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21C74" w14:textId="77777777" w:rsidR="009C1CBE" w:rsidRDefault="009C1CBE" w:rsidP="009C1CBE"/>
    <w:p w14:paraId="13491E06" w14:textId="5F55D55F" w:rsidR="009C1CBE" w:rsidRPr="009C1CBE" w:rsidRDefault="007D0AC0" w:rsidP="009C1CBE">
      <w:pPr>
        <w:spacing w:line="240" w:lineRule="auto"/>
        <w:rPr>
          <w:b/>
          <w:bCs/>
          <w:color w:val="C00000"/>
          <w:sz w:val="32"/>
          <w:szCs w:val="32"/>
        </w:rPr>
      </w:pPr>
      <w:r>
        <w:rPr>
          <w:color w:val="C00000"/>
          <w:sz w:val="32"/>
          <w:szCs w:val="32"/>
        </w:rPr>
        <w:t>Adventzauber in St. Pölten</w:t>
      </w:r>
      <w:r w:rsidR="00310EDB">
        <w:rPr>
          <w:color w:val="C00000"/>
          <w:sz w:val="32"/>
          <w:szCs w:val="32"/>
        </w:rPr>
        <w:t xml:space="preserve">: </w:t>
      </w:r>
      <w:r w:rsidR="009C1CBE" w:rsidRPr="009C1CBE">
        <w:rPr>
          <w:b/>
          <w:bCs/>
          <w:color w:val="C00000"/>
          <w:sz w:val="32"/>
          <w:szCs w:val="32"/>
        </w:rPr>
        <w:br/>
      </w:r>
      <w:r>
        <w:rPr>
          <w:b/>
          <w:bCs/>
          <w:color w:val="C00000"/>
          <w:sz w:val="32"/>
          <w:szCs w:val="32"/>
        </w:rPr>
        <w:t>Eine Stadt im Lichterglanz</w:t>
      </w:r>
    </w:p>
    <w:p w14:paraId="0377C4A9" w14:textId="1B752828" w:rsidR="009C1CBE" w:rsidRPr="009C1CBE" w:rsidRDefault="00755F1D">
      <w:pPr>
        <w:rPr>
          <w:b/>
          <w:bCs/>
          <w:color w:val="C00000"/>
        </w:rPr>
      </w:pPr>
      <w:r>
        <w:rPr>
          <w:b/>
          <w:bCs/>
          <w:color w:val="C00000"/>
        </w:rPr>
        <w:t>13</w:t>
      </w:r>
      <w:r w:rsidR="009C1CBE" w:rsidRPr="009C1CBE">
        <w:rPr>
          <w:b/>
          <w:bCs/>
          <w:color w:val="C00000"/>
        </w:rPr>
        <w:t>.</w:t>
      </w:r>
      <w:r w:rsidR="007D0AC0">
        <w:rPr>
          <w:b/>
          <w:bCs/>
          <w:color w:val="C00000"/>
        </w:rPr>
        <w:t>11</w:t>
      </w:r>
      <w:r w:rsidR="009C1CBE" w:rsidRPr="009C1CBE">
        <w:rPr>
          <w:b/>
          <w:bCs/>
          <w:color w:val="C00000"/>
        </w:rPr>
        <w:t xml:space="preserve">.2025 | </w:t>
      </w:r>
      <w:r w:rsidR="007D0AC0" w:rsidRPr="007D0AC0">
        <w:rPr>
          <w:b/>
          <w:bCs/>
          <w:color w:val="C00000"/>
        </w:rPr>
        <w:t>Weihnachtsmärkte, Eislaufzauber, Kulturhighlights und Adventpackage</w:t>
      </w:r>
      <w:r w:rsidR="004D5FB4">
        <w:rPr>
          <w:b/>
          <w:bCs/>
          <w:color w:val="C00000"/>
        </w:rPr>
        <w:t>s</w:t>
      </w:r>
      <w:r w:rsidR="007D0AC0" w:rsidRPr="007D0AC0">
        <w:rPr>
          <w:b/>
          <w:bCs/>
          <w:color w:val="C00000"/>
        </w:rPr>
        <w:t xml:space="preserve"> </w:t>
      </w:r>
      <w:r w:rsidR="00C41DDE">
        <w:rPr>
          <w:b/>
          <w:bCs/>
          <w:color w:val="C00000"/>
        </w:rPr>
        <w:t xml:space="preserve">für Gruppen </w:t>
      </w:r>
      <w:r w:rsidR="007D0AC0" w:rsidRPr="007D0AC0">
        <w:rPr>
          <w:b/>
          <w:bCs/>
          <w:color w:val="C00000"/>
        </w:rPr>
        <w:t>laden zum winterlichen Stadt-Erlebnis</w:t>
      </w:r>
    </w:p>
    <w:p w14:paraId="0112C43F" w14:textId="77777777" w:rsidR="007D0AC0" w:rsidRDefault="007D0AC0" w:rsidP="007D0AC0">
      <w:pPr>
        <w:jc w:val="both"/>
        <w:rPr>
          <w:sz w:val="22"/>
          <w:szCs w:val="22"/>
        </w:rPr>
      </w:pPr>
    </w:p>
    <w:p w14:paraId="3E04B378" w14:textId="77777777" w:rsidR="007E2986" w:rsidRDefault="007D0AC0" w:rsidP="007D0AC0">
      <w:pPr>
        <w:jc w:val="both"/>
        <w:rPr>
          <w:sz w:val="22"/>
          <w:szCs w:val="22"/>
        </w:rPr>
      </w:pPr>
      <w:r w:rsidRPr="007D0AC0">
        <w:rPr>
          <w:sz w:val="22"/>
          <w:szCs w:val="22"/>
        </w:rPr>
        <w:t>Wenn St. Pölten im Dezember in goldenes Licht getaucht ist, der Duft von Punsch und Maroni durch die Straßen zieht und weihnachtliche Klänge die Innenstadt erfüllen, dann ist klar: Die Adventzeit in der niederösterreichischen Landeshauptstadt steht vor der Tür. Mit stimmungsvollen Märkten, Musik, Kunst, Kulinarik und Kultur präsentiert sich St. Pölten heuer wieder als zauberhafte Weihnachtsstadt.</w:t>
      </w:r>
    </w:p>
    <w:p w14:paraId="7E0CA6E4" w14:textId="2568BC18" w:rsidR="007D0AC0" w:rsidRPr="007D0AC0" w:rsidRDefault="007D0AC0" w:rsidP="007D0AC0">
      <w:pPr>
        <w:jc w:val="both"/>
        <w:rPr>
          <w:sz w:val="22"/>
          <w:szCs w:val="22"/>
        </w:rPr>
      </w:pPr>
      <w:r w:rsidRPr="007D0AC0">
        <w:rPr>
          <w:b/>
          <w:bCs/>
          <w:sz w:val="22"/>
          <w:szCs w:val="22"/>
        </w:rPr>
        <w:t>Märchenhafter Christkindlmarkt am Rathausplatz</w:t>
      </w:r>
    </w:p>
    <w:p w14:paraId="23F51AE5" w14:textId="0513AF05" w:rsidR="007D0AC0" w:rsidRPr="007D0AC0" w:rsidRDefault="007D0AC0" w:rsidP="007D0AC0">
      <w:pPr>
        <w:jc w:val="both"/>
        <w:rPr>
          <w:sz w:val="22"/>
          <w:szCs w:val="22"/>
        </w:rPr>
      </w:pPr>
      <w:r w:rsidRPr="007D0AC0">
        <w:rPr>
          <w:sz w:val="22"/>
          <w:szCs w:val="22"/>
        </w:rPr>
        <w:t xml:space="preserve">Vom 21. November bis 23. Dezember 2025 lädt der traditionelle Christkindlmarkt am Rathausplatz zum Bummeln, Genießen und Staunen ein. Zwischen funkelnden Lichtern, liebevoll dekorierten Hütten und dem Duft von Glühwein und Lebkuchen erwarten </w:t>
      </w:r>
      <w:proofErr w:type="spellStart"/>
      <w:proofErr w:type="gramStart"/>
      <w:r w:rsidRPr="007D0AC0">
        <w:rPr>
          <w:sz w:val="22"/>
          <w:szCs w:val="22"/>
        </w:rPr>
        <w:t>Besucher:innen</w:t>
      </w:r>
      <w:proofErr w:type="spellEnd"/>
      <w:proofErr w:type="gramEnd"/>
      <w:r w:rsidRPr="007D0AC0">
        <w:rPr>
          <w:sz w:val="22"/>
          <w:szCs w:val="22"/>
        </w:rPr>
        <w:t xml:space="preserve"> regionale Köstlichkeiten, Kunsthandwerk und ein buntes Rahmenprogramm für Groß und Klein.</w:t>
      </w:r>
      <w:r w:rsidRPr="007D0AC0">
        <w:rPr>
          <w:sz w:val="22"/>
          <w:szCs w:val="22"/>
        </w:rPr>
        <w:br/>
        <w:t>Besonders beliebt sind das Kasperltheater und die Kinderwerkstatt, wo gebacken, gebastelt und gemalt wird. An den Wochenenden sorgen Live-Acts für festliche Stimmung, und ab dem 12. Dezember können auch Christbäume direkt am Markt erworben werden.</w:t>
      </w:r>
      <w:r>
        <w:rPr>
          <w:sz w:val="22"/>
          <w:szCs w:val="22"/>
        </w:rPr>
        <w:t xml:space="preserve"> </w:t>
      </w:r>
      <w:r w:rsidRPr="007D0AC0">
        <w:rPr>
          <w:sz w:val="22"/>
          <w:szCs w:val="22"/>
        </w:rPr>
        <w:t>Ein Highlight ist die feierliche Christbaum-Erstbeleuchtung am 22. November um 17 Uhr, bei der der Rathausplatz offiziell in festlichen Glanz gehüllt wird.</w:t>
      </w:r>
    </w:p>
    <w:p w14:paraId="0D1582E2" w14:textId="77777777" w:rsidR="007D0AC0" w:rsidRPr="007D0AC0" w:rsidRDefault="007D0AC0" w:rsidP="007D0AC0">
      <w:pPr>
        <w:jc w:val="both"/>
        <w:rPr>
          <w:b/>
          <w:bCs/>
          <w:sz w:val="22"/>
          <w:szCs w:val="22"/>
        </w:rPr>
      </w:pPr>
      <w:r w:rsidRPr="007D0AC0">
        <w:rPr>
          <w:b/>
          <w:bCs/>
          <w:sz w:val="22"/>
          <w:szCs w:val="22"/>
        </w:rPr>
        <w:t>Weihnachten im Park – ein Lichtermeer im Sparkassenpark</w:t>
      </w:r>
    </w:p>
    <w:p w14:paraId="0BB56451" w14:textId="52209F31" w:rsidR="007D0AC0" w:rsidRPr="007D0AC0" w:rsidRDefault="007D0AC0" w:rsidP="007D0AC0">
      <w:pPr>
        <w:jc w:val="both"/>
        <w:rPr>
          <w:sz w:val="22"/>
          <w:szCs w:val="22"/>
        </w:rPr>
      </w:pPr>
      <w:r w:rsidRPr="007D0AC0">
        <w:rPr>
          <w:sz w:val="22"/>
          <w:szCs w:val="22"/>
        </w:rPr>
        <w:t>Von 5. bis 7. Dezember 2025 verwandelt sich der Sparkassenpark wieder in ein wahres Weihnachtswunderland. Der Weihnachtsmarkt der Feuerwehren des Abschnittes St. Pölten-Stadt begeistert unter dem Titel „Weihnachten im Park“ mit einem unverwechselbaren Ambiente: über eine Million Lichter, liebevoll geschmückte Stände, lebende Krippe, Kunsthandwerk, kulinarische Schmankerl und Top-Acts auf der Bühne.</w:t>
      </w:r>
      <w:r>
        <w:rPr>
          <w:sz w:val="22"/>
          <w:szCs w:val="22"/>
        </w:rPr>
        <w:t xml:space="preserve"> </w:t>
      </w:r>
      <w:r w:rsidRPr="007D0AC0">
        <w:rPr>
          <w:sz w:val="22"/>
          <w:szCs w:val="22"/>
        </w:rPr>
        <w:t>Eintritt frei – und Weihnachtsstimmung garantiert!</w:t>
      </w:r>
    </w:p>
    <w:p w14:paraId="48D635FE" w14:textId="77777777" w:rsidR="007D0AC0" w:rsidRPr="007D0AC0" w:rsidRDefault="007D0AC0" w:rsidP="007D0AC0">
      <w:pPr>
        <w:jc w:val="both"/>
        <w:rPr>
          <w:b/>
          <w:bCs/>
          <w:sz w:val="22"/>
          <w:szCs w:val="22"/>
        </w:rPr>
      </w:pPr>
      <w:r w:rsidRPr="007D0AC0">
        <w:rPr>
          <w:b/>
          <w:bCs/>
          <w:sz w:val="22"/>
          <w:szCs w:val="22"/>
        </w:rPr>
        <w:t>Eiszauber am Domplatz – Winterfreude mitten in der Stadt</w:t>
      </w:r>
    </w:p>
    <w:p w14:paraId="5CE21E73" w14:textId="0EF80E96" w:rsidR="007D0AC0" w:rsidRPr="007D0AC0" w:rsidRDefault="007D0AC0" w:rsidP="007D0AC0">
      <w:pPr>
        <w:jc w:val="both"/>
        <w:rPr>
          <w:sz w:val="22"/>
          <w:szCs w:val="22"/>
        </w:rPr>
      </w:pPr>
      <w:r w:rsidRPr="007D0AC0">
        <w:rPr>
          <w:sz w:val="22"/>
          <w:szCs w:val="22"/>
        </w:rPr>
        <w:t>Ab dem 19. Dezember 2025 heißt es dann: Bühne frei für das große Eislaufvergnügen! Der Domplatz wird zur funkelnden Winterarena mit einer 600 m² großen Eisfläche, die bis 8. Februar 2026 zum Dahingleiten, Tanzen und Genießen einlädt.</w:t>
      </w:r>
      <w:r>
        <w:rPr>
          <w:sz w:val="22"/>
          <w:szCs w:val="22"/>
        </w:rPr>
        <w:t xml:space="preserve"> </w:t>
      </w:r>
      <w:r w:rsidRPr="007D0AC0">
        <w:rPr>
          <w:sz w:val="22"/>
          <w:szCs w:val="22"/>
        </w:rPr>
        <w:t>Highlights sind die Silent Ice Discos, Familienaktionen und das karitative Eislaufen, dessen Erlös der Renovierung des Doms zugutekommt. Maskottchen „</w:t>
      </w:r>
      <w:proofErr w:type="spellStart"/>
      <w:r w:rsidRPr="007D0AC0">
        <w:rPr>
          <w:sz w:val="22"/>
          <w:szCs w:val="22"/>
        </w:rPr>
        <w:t>Flocki</w:t>
      </w:r>
      <w:proofErr w:type="spellEnd"/>
      <w:r w:rsidRPr="007D0AC0">
        <w:rPr>
          <w:sz w:val="22"/>
          <w:szCs w:val="22"/>
        </w:rPr>
        <w:t>“ sorgt bei den Kleinsten für Spaß, während Erwachsene beim Eiszauber mit Musik und Lichtern in Bewegung bleiben.</w:t>
      </w:r>
      <w:r>
        <w:rPr>
          <w:sz w:val="22"/>
          <w:szCs w:val="22"/>
        </w:rPr>
        <w:t xml:space="preserve"> </w:t>
      </w:r>
      <w:r w:rsidRPr="007D0AC0">
        <w:rPr>
          <w:sz w:val="22"/>
          <w:szCs w:val="22"/>
        </w:rPr>
        <w:t>Tickets sind ab 15. Dezember im Online-Shop erhältlich – so kann man ganz ohne Wartezeit auf die Eisfläche starten.</w:t>
      </w:r>
    </w:p>
    <w:p w14:paraId="69B6FF10" w14:textId="26752A52" w:rsidR="007D0AC0" w:rsidRPr="007D0AC0" w:rsidRDefault="007D0AC0" w:rsidP="007D0AC0">
      <w:pPr>
        <w:jc w:val="both"/>
        <w:rPr>
          <w:sz w:val="22"/>
          <w:szCs w:val="22"/>
        </w:rPr>
      </w:pPr>
    </w:p>
    <w:p w14:paraId="48A88C4D" w14:textId="77777777" w:rsidR="007D0AC0" w:rsidRDefault="007D0AC0">
      <w:pPr>
        <w:rPr>
          <w:sz w:val="22"/>
          <w:szCs w:val="22"/>
        </w:rPr>
      </w:pPr>
      <w:r>
        <w:rPr>
          <w:sz w:val="22"/>
          <w:szCs w:val="22"/>
        </w:rPr>
        <w:br w:type="page"/>
      </w:r>
    </w:p>
    <w:p w14:paraId="2BC24461" w14:textId="77777777" w:rsidR="007D0AC0" w:rsidRDefault="007D0AC0" w:rsidP="007D0AC0">
      <w:pPr>
        <w:jc w:val="both"/>
        <w:rPr>
          <w:sz w:val="22"/>
          <w:szCs w:val="22"/>
        </w:rPr>
      </w:pPr>
    </w:p>
    <w:p w14:paraId="1845074B" w14:textId="77777777" w:rsidR="000B6391" w:rsidRDefault="000B6391" w:rsidP="007D0AC0">
      <w:pPr>
        <w:jc w:val="both"/>
        <w:rPr>
          <w:sz w:val="22"/>
          <w:szCs w:val="22"/>
        </w:rPr>
      </w:pPr>
    </w:p>
    <w:p w14:paraId="3E84B21F" w14:textId="77777777" w:rsidR="000B6391" w:rsidRDefault="000B6391" w:rsidP="007D0AC0">
      <w:pPr>
        <w:jc w:val="both"/>
        <w:rPr>
          <w:b/>
          <w:bCs/>
          <w:sz w:val="22"/>
          <w:szCs w:val="22"/>
        </w:rPr>
      </w:pPr>
    </w:p>
    <w:p w14:paraId="2C63E81F" w14:textId="0EBBB642" w:rsidR="007D0AC0" w:rsidRPr="007D0AC0" w:rsidRDefault="007D0AC0" w:rsidP="007D0AC0">
      <w:pPr>
        <w:jc w:val="both"/>
        <w:rPr>
          <w:b/>
          <w:bCs/>
          <w:sz w:val="22"/>
          <w:szCs w:val="22"/>
        </w:rPr>
      </w:pPr>
      <w:proofErr w:type="spellStart"/>
      <w:r w:rsidRPr="007D0AC0">
        <w:rPr>
          <w:b/>
          <w:bCs/>
          <w:sz w:val="22"/>
          <w:szCs w:val="22"/>
        </w:rPr>
        <w:t>Adventpackage</w:t>
      </w:r>
      <w:proofErr w:type="spellEnd"/>
      <w:r w:rsidRPr="007D0AC0">
        <w:rPr>
          <w:b/>
          <w:bCs/>
          <w:sz w:val="22"/>
          <w:szCs w:val="22"/>
        </w:rPr>
        <w:t xml:space="preserve">: </w:t>
      </w:r>
      <w:r w:rsidR="004D5FB4">
        <w:rPr>
          <w:b/>
          <w:bCs/>
          <w:sz w:val="22"/>
          <w:szCs w:val="22"/>
        </w:rPr>
        <w:t>Eintägig oder mehrtägig</w:t>
      </w:r>
    </w:p>
    <w:p w14:paraId="3E43FF04" w14:textId="6066665F" w:rsidR="007D0AC0" w:rsidRDefault="007D0AC0" w:rsidP="007D0AC0">
      <w:pPr>
        <w:jc w:val="both"/>
        <w:rPr>
          <w:sz w:val="22"/>
          <w:szCs w:val="22"/>
        </w:rPr>
      </w:pPr>
      <w:r w:rsidRPr="007D0AC0">
        <w:rPr>
          <w:sz w:val="22"/>
          <w:szCs w:val="22"/>
        </w:rPr>
        <w:t>Das Convention Bureau St. Pölten lädt heuer mit besonderen Angebot</w:t>
      </w:r>
      <w:r w:rsidR="004D5FB4">
        <w:rPr>
          <w:sz w:val="22"/>
          <w:szCs w:val="22"/>
        </w:rPr>
        <w:t>en</w:t>
      </w:r>
      <w:r w:rsidRPr="007D0AC0">
        <w:rPr>
          <w:sz w:val="22"/>
          <w:szCs w:val="22"/>
        </w:rPr>
        <w:t xml:space="preserve"> zu einem Tages</w:t>
      </w:r>
      <w:r w:rsidR="004D5FB4">
        <w:rPr>
          <w:sz w:val="22"/>
          <w:szCs w:val="22"/>
        </w:rPr>
        <w:t>- oder mehrtägigen Ausflug</w:t>
      </w:r>
      <w:r w:rsidRPr="007D0AC0">
        <w:rPr>
          <w:sz w:val="22"/>
          <w:szCs w:val="22"/>
        </w:rPr>
        <w:t xml:space="preserve"> voller Genuss und Entdeckungen ein. </w:t>
      </w:r>
    </w:p>
    <w:p w14:paraId="58C782A6" w14:textId="009F24AD" w:rsidR="004D5FB4" w:rsidRDefault="004D5FB4" w:rsidP="007D0AC0">
      <w:pPr>
        <w:jc w:val="both"/>
        <w:rPr>
          <w:sz w:val="22"/>
          <w:szCs w:val="22"/>
        </w:rPr>
      </w:pPr>
      <w:r w:rsidRPr="004D5FB4">
        <w:rPr>
          <w:sz w:val="22"/>
          <w:szCs w:val="22"/>
        </w:rPr>
        <w:t xml:space="preserve">Für Tagesgäste bietet das </w:t>
      </w:r>
      <w:hyperlink r:id="rId7" w:history="1">
        <w:r w:rsidRPr="004D5FB4">
          <w:rPr>
            <w:rStyle w:val="Hyperlink"/>
            <w:sz w:val="22"/>
            <w:szCs w:val="22"/>
          </w:rPr>
          <w:t>„Märchenhafte Advent“-Package</w:t>
        </w:r>
      </w:hyperlink>
      <w:r w:rsidRPr="004D5FB4">
        <w:rPr>
          <w:sz w:val="22"/>
          <w:szCs w:val="22"/>
        </w:rPr>
        <w:t xml:space="preserve"> (ab € 52 pro Person) einen kompakten Einblick in die festliche Landeshauptstadt: inklusive Eintritt und Führung in der World </w:t>
      </w:r>
      <w:proofErr w:type="spellStart"/>
      <w:r w:rsidRPr="004D5FB4">
        <w:rPr>
          <w:sz w:val="22"/>
          <w:szCs w:val="22"/>
        </w:rPr>
        <w:t>of</w:t>
      </w:r>
      <w:proofErr w:type="spellEnd"/>
      <w:r w:rsidRPr="004D5FB4">
        <w:rPr>
          <w:sz w:val="22"/>
          <w:szCs w:val="22"/>
        </w:rPr>
        <w:t xml:space="preserve"> Styx, einem genussvollen Mittagessen, einer geführten Stadtbesichtigung und dem Besuch der Weihnachtsausstellung im Museum am Dom.</w:t>
      </w:r>
    </w:p>
    <w:p w14:paraId="5DFA7614" w14:textId="1C834DC6" w:rsidR="004D5FB4" w:rsidRPr="007D0AC0" w:rsidRDefault="004D5FB4" w:rsidP="007D0AC0">
      <w:pPr>
        <w:jc w:val="both"/>
        <w:rPr>
          <w:sz w:val="22"/>
          <w:szCs w:val="22"/>
        </w:rPr>
      </w:pPr>
      <w:r w:rsidRPr="004D5FB4">
        <w:rPr>
          <w:sz w:val="22"/>
          <w:szCs w:val="22"/>
        </w:rPr>
        <w:t xml:space="preserve">Wer lieber ein paar Tage länger verweilen möchte, wählt das neue </w:t>
      </w:r>
      <w:hyperlink r:id="rId8" w:history="1">
        <w:r w:rsidRPr="004D5FB4">
          <w:rPr>
            <w:rStyle w:val="Hyperlink"/>
            <w:sz w:val="22"/>
            <w:szCs w:val="22"/>
          </w:rPr>
          <w:t>Adventpauschalangebot „Stimmungsvolle Adventtage“</w:t>
        </w:r>
      </w:hyperlink>
      <w:r w:rsidRPr="004D5FB4">
        <w:rPr>
          <w:sz w:val="22"/>
          <w:szCs w:val="22"/>
        </w:rPr>
        <w:t xml:space="preserve"> (4 Tage / ab € 335 pro Person). Neben drei Übernachtungen im 4-Stern-Hotel samt Halbpension umfasst das Paket kulturelle und weihnachtliche Höhepunkte wie eine Stadtführung, Besuche am Christkindlmarkt St. Pölten, im Stift Göttweig und beim Kittenberger Adventzauber sowie eine Fahrt mit der </w:t>
      </w:r>
      <w:proofErr w:type="spellStart"/>
      <w:r w:rsidRPr="004D5FB4">
        <w:rPr>
          <w:sz w:val="22"/>
          <w:szCs w:val="22"/>
        </w:rPr>
        <w:t>Mariazellerbahn</w:t>
      </w:r>
      <w:proofErr w:type="spellEnd"/>
      <w:r w:rsidRPr="004D5FB4">
        <w:rPr>
          <w:sz w:val="22"/>
          <w:szCs w:val="22"/>
        </w:rPr>
        <w:t xml:space="preserve"> „Himmelstreppe“ - bis zum Adventmarkt in </w:t>
      </w:r>
      <w:proofErr w:type="spellStart"/>
      <w:r w:rsidRPr="004D5FB4">
        <w:rPr>
          <w:sz w:val="22"/>
          <w:szCs w:val="22"/>
        </w:rPr>
        <w:t>Mariazell.Beide</w:t>
      </w:r>
      <w:proofErr w:type="spellEnd"/>
      <w:r w:rsidRPr="004D5FB4">
        <w:rPr>
          <w:sz w:val="22"/>
          <w:szCs w:val="22"/>
        </w:rPr>
        <w:t xml:space="preserve"> Angebote verbinden Kultur, Kulinarik und weihnachtliche Stimmung - perfekt, um den Advent in St. Pölten in vollen Zügen zu genießen.</w:t>
      </w:r>
    </w:p>
    <w:p w14:paraId="519AFFAA" w14:textId="77777777" w:rsidR="007D0AC0" w:rsidRPr="007D0AC0" w:rsidRDefault="007D0AC0" w:rsidP="007D0AC0">
      <w:pPr>
        <w:jc w:val="both"/>
        <w:rPr>
          <w:b/>
          <w:bCs/>
          <w:sz w:val="22"/>
          <w:szCs w:val="22"/>
        </w:rPr>
      </w:pPr>
      <w:r w:rsidRPr="007D0AC0">
        <w:rPr>
          <w:b/>
          <w:bCs/>
          <w:sz w:val="22"/>
          <w:szCs w:val="22"/>
        </w:rPr>
        <w:t>Kulturelle Höhepunkte zur Weihnachtszeit</w:t>
      </w:r>
    </w:p>
    <w:p w14:paraId="69F281C7" w14:textId="02F96554" w:rsidR="007D0AC0" w:rsidRPr="007D0AC0" w:rsidRDefault="007D0AC0" w:rsidP="007D0AC0">
      <w:pPr>
        <w:jc w:val="both"/>
        <w:rPr>
          <w:sz w:val="22"/>
          <w:szCs w:val="22"/>
        </w:rPr>
      </w:pPr>
      <w:r w:rsidRPr="007D0AC0">
        <w:rPr>
          <w:sz w:val="22"/>
          <w:szCs w:val="22"/>
        </w:rPr>
        <w:t>Auch die St. Pöltner Bühnen tragen ihren Teil zur festlichen Stimmung bei:</w:t>
      </w:r>
      <w:r>
        <w:rPr>
          <w:sz w:val="22"/>
          <w:szCs w:val="22"/>
        </w:rPr>
        <w:t xml:space="preserve"> </w:t>
      </w:r>
      <w:r w:rsidRPr="007D0AC0">
        <w:rPr>
          <w:sz w:val="22"/>
          <w:szCs w:val="22"/>
        </w:rPr>
        <w:t>Im Festspielhaus St. Pölten und in der Bühne im Hof stehen stimmungsvolle Weihnachtskonzerte und Kabarettprogramme auf dem Spielplan, während das Europaballett St. Pölten mit dem Klassiker „Der Nussknacker“ das Publikum begeistert.</w:t>
      </w:r>
      <w:r>
        <w:rPr>
          <w:sz w:val="22"/>
          <w:szCs w:val="22"/>
        </w:rPr>
        <w:t xml:space="preserve"> </w:t>
      </w:r>
      <w:r w:rsidRPr="007D0AC0">
        <w:rPr>
          <w:sz w:val="22"/>
          <w:szCs w:val="22"/>
        </w:rPr>
        <w:t>Ein vielfältiges Kulturangebot, das den Advent in St. Pölten zu einem Erlebnis für alle Sinne macht.</w:t>
      </w:r>
    </w:p>
    <w:p w14:paraId="1769A5D5" w14:textId="77777777" w:rsidR="007D0AC0" w:rsidRPr="007D0AC0" w:rsidRDefault="007D0AC0" w:rsidP="007D0AC0">
      <w:pPr>
        <w:jc w:val="both"/>
        <w:rPr>
          <w:b/>
          <w:bCs/>
          <w:sz w:val="22"/>
          <w:szCs w:val="22"/>
        </w:rPr>
      </w:pPr>
      <w:r w:rsidRPr="007D0AC0">
        <w:rPr>
          <w:b/>
          <w:bCs/>
          <w:sz w:val="22"/>
          <w:szCs w:val="22"/>
        </w:rPr>
        <w:t>Ein Wintermärchen für alle Sinne</w:t>
      </w:r>
    </w:p>
    <w:p w14:paraId="4B0B9D7E" w14:textId="77777777" w:rsidR="007D0AC0" w:rsidRPr="007D0AC0" w:rsidRDefault="007D0AC0" w:rsidP="007D0AC0">
      <w:pPr>
        <w:jc w:val="both"/>
        <w:rPr>
          <w:sz w:val="22"/>
          <w:szCs w:val="22"/>
        </w:rPr>
      </w:pPr>
      <w:r w:rsidRPr="007D0AC0">
        <w:rPr>
          <w:sz w:val="22"/>
          <w:szCs w:val="22"/>
        </w:rPr>
        <w:t>Ob gemütlich beim Punsch am Rathausplatz, tanzend auf dem Eis oder staunend im Lichtermeer des Sparkassenparks – St. Pölten lädt in diesem Winter zu Momenten voller Glanz, Musik und Genuss.</w:t>
      </w:r>
      <w:r w:rsidRPr="007D0AC0">
        <w:rPr>
          <w:sz w:val="22"/>
          <w:szCs w:val="22"/>
        </w:rPr>
        <w:br/>
        <w:t>Der Eintritt zu allen Märkten ist frei – und die weihnachtliche Vorfreude inklusive.</w:t>
      </w:r>
    </w:p>
    <w:p w14:paraId="0A72C1EE" w14:textId="77777777" w:rsidR="00310EDB" w:rsidRDefault="00310EDB" w:rsidP="00F9744E">
      <w:pPr>
        <w:jc w:val="both"/>
        <w:rPr>
          <w:b/>
          <w:bCs/>
          <w:sz w:val="22"/>
          <w:szCs w:val="22"/>
        </w:rPr>
      </w:pPr>
    </w:p>
    <w:p w14:paraId="1ACF1187" w14:textId="5D290A08" w:rsidR="00B91F41" w:rsidRPr="00972867" w:rsidRDefault="00B91F41" w:rsidP="00F9744E">
      <w:pPr>
        <w:jc w:val="both"/>
        <w:rPr>
          <w:b/>
          <w:bCs/>
          <w:sz w:val="22"/>
          <w:szCs w:val="22"/>
        </w:rPr>
      </w:pPr>
      <w:r w:rsidRPr="00972867">
        <w:rPr>
          <w:b/>
          <w:bCs/>
          <w:sz w:val="22"/>
          <w:szCs w:val="22"/>
        </w:rPr>
        <w:t xml:space="preserve">Weiterführende Links: </w:t>
      </w:r>
    </w:p>
    <w:p w14:paraId="7B41C364" w14:textId="04739427" w:rsidR="008738E3" w:rsidRPr="00DF6AFE" w:rsidRDefault="008738E3" w:rsidP="004F0A77">
      <w:pPr>
        <w:pStyle w:val="Listenabsatz"/>
        <w:numPr>
          <w:ilvl w:val="0"/>
          <w:numId w:val="4"/>
        </w:numPr>
        <w:jc w:val="both"/>
        <w:rPr>
          <w:sz w:val="20"/>
          <w:szCs w:val="20"/>
        </w:rPr>
      </w:pPr>
      <w:hyperlink r:id="rId9" w:history="1">
        <w:r w:rsidRPr="00DF6AFE">
          <w:rPr>
            <w:rStyle w:val="Hyperlink"/>
            <w:sz w:val="22"/>
            <w:szCs w:val="22"/>
          </w:rPr>
          <w:t>Veranstaltungsvorschau St. Pölten</w:t>
        </w:r>
      </w:hyperlink>
    </w:p>
    <w:p w14:paraId="49FADFC3" w14:textId="086F2691" w:rsidR="00792386" w:rsidRPr="00D6069E" w:rsidRDefault="00D6069E" w:rsidP="004F0A77">
      <w:pPr>
        <w:pStyle w:val="Listenabsatz"/>
        <w:numPr>
          <w:ilvl w:val="0"/>
          <w:numId w:val="4"/>
        </w:numPr>
        <w:jc w:val="both"/>
        <w:rPr>
          <w:rStyle w:val="Hyperlink"/>
          <w:sz w:val="22"/>
          <w:szCs w:val="22"/>
        </w:rPr>
      </w:pPr>
      <w:hyperlink r:id="rId10" w:history="1">
        <w:r w:rsidRPr="00D6069E">
          <w:rPr>
            <w:rStyle w:val="Hyperlink"/>
            <w:sz w:val="22"/>
            <w:szCs w:val="22"/>
          </w:rPr>
          <w:t>Alles rund um den Advent in St. Pölten</w:t>
        </w:r>
      </w:hyperlink>
    </w:p>
    <w:sectPr w:rsidR="00792386" w:rsidRPr="00D6069E" w:rsidSect="009C1CBE">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9CE98" w14:textId="77777777" w:rsidR="009C1CBE" w:rsidRDefault="009C1CBE" w:rsidP="009C1CBE">
      <w:pPr>
        <w:spacing w:after="0" w:line="240" w:lineRule="auto"/>
      </w:pPr>
      <w:r>
        <w:separator/>
      </w:r>
    </w:p>
  </w:endnote>
  <w:endnote w:type="continuationSeparator" w:id="0">
    <w:p w14:paraId="3423219F" w14:textId="77777777" w:rsidR="009C1CBE" w:rsidRDefault="009C1CBE" w:rsidP="009C1C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9AA4" w14:textId="77777777" w:rsidR="009C1CBE" w:rsidRDefault="009C1CBE">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345" w14:textId="77777777" w:rsidR="009C1CBE" w:rsidRDefault="009C1CBE">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9730" w14:textId="77777777" w:rsidR="009C1CBE" w:rsidRDefault="009C1CB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C8818" w14:textId="77777777" w:rsidR="009C1CBE" w:rsidRDefault="009C1CBE" w:rsidP="009C1CBE">
      <w:pPr>
        <w:spacing w:after="0" w:line="240" w:lineRule="auto"/>
      </w:pPr>
      <w:r>
        <w:separator/>
      </w:r>
    </w:p>
  </w:footnote>
  <w:footnote w:type="continuationSeparator" w:id="0">
    <w:p w14:paraId="5AA4778B" w14:textId="77777777" w:rsidR="009C1CBE" w:rsidRDefault="009C1CBE" w:rsidP="009C1C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36652" w14:textId="2D69E815" w:rsidR="009C1CBE" w:rsidRDefault="00755F1D">
    <w:pPr>
      <w:pStyle w:val="Kopfzeile"/>
    </w:pPr>
    <w:r>
      <w:rPr>
        <w:noProof/>
      </w:rPr>
      <w:pict w14:anchorId="52F92A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5" o:spid="_x0000_s2053" type="#_x0000_t75" style="position:absolute;margin-left:0;margin-top:0;width:595.2pt;height:841.9pt;z-index:-251657216;mso-position-horizontal:center;mso-position-horizontal-relative:margin;mso-position-vertical:center;mso-position-vertical-relative:margin" o:allowincell="f">
          <v:imagedata r:id="rId1" o:title="Briefköpfe_Vorlage_Press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302A3" w14:textId="3BE7C9ED" w:rsidR="009C1CBE" w:rsidRDefault="00755F1D">
    <w:pPr>
      <w:pStyle w:val="Kopfzeile"/>
    </w:pPr>
    <w:r>
      <w:rPr>
        <w:noProof/>
      </w:rPr>
      <w:pict w14:anchorId="463A6C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6" o:spid="_x0000_s2054" type="#_x0000_t75" style="position:absolute;margin-left:0;margin-top:0;width:595.2pt;height:841.9pt;z-index:-251656192;mso-position-horizontal:center;mso-position-horizontal-relative:margin;mso-position-vertical:center;mso-position-vertical-relative:margin" o:allowincell="f">
          <v:imagedata r:id="rId1" o:title="Briefköpfe_Vorlage_Press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CE5D" w14:textId="3B016D49" w:rsidR="009C1CBE" w:rsidRDefault="00755F1D">
    <w:pPr>
      <w:pStyle w:val="Kopfzeile"/>
    </w:pPr>
    <w:r>
      <w:rPr>
        <w:noProof/>
      </w:rPr>
      <w:pict w14:anchorId="40CA5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885984" o:spid="_x0000_s2052" type="#_x0000_t75" style="position:absolute;margin-left:0;margin-top:0;width:595.2pt;height:841.9pt;z-index:-251658240;mso-position-horizontal:center;mso-position-horizontal-relative:margin;mso-position-vertical:center;mso-position-vertical-relative:margin" o:allowincell="f">
          <v:imagedata r:id="rId1" o:title="Briefköpfe_Vorlage_Press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261B"/>
    <w:multiLevelType w:val="hybridMultilevel"/>
    <w:tmpl w:val="382AF0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B5603BB"/>
    <w:multiLevelType w:val="multilevel"/>
    <w:tmpl w:val="724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145B2"/>
    <w:multiLevelType w:val="hybridMultilevel"/>
    <w:tmpl w:val="00F4D44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74F4943"/>
    <w:multiLevelType w:val="multilevel"/>
    <w:tmpl w:val="9FFC22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A46811"/>
    <w:multiLevelType w:val="hybridMultilevel"/>
    <w:tmpl w:val="31D4E1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E8E28A5"/>
    <w:multiLevelType w:val="hybridMultilevel"/>
    <w:tmpl w:val="18CEE3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35B5E37"/>
    <w:multiLevelType w:val="multilevel"/>
    <w:tmpl w:val="47D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277584"/>
    <w:multiLevelType w:val="multilevel"/>
    <w:tmpl w:val="4432BD8E"/>
    <w:lvl w:ilvl="0">
      <w:start w:val="1"/>
      <w:numFmt w:val="bullet"/>
      <w:lvlText w:val=""/>
      <w:lvlJc w:val="left"/>
      <w:pPr>
        <w:tabs>
          <w:tab w:val="num" w:pos="720"/>
        </w:tabs>
        <w:ind w:left="720" w:hanging="360"/>
      </w:pPr>
      <w:rPr>
        <w:rFonts w:ascii="Wingdings" w:hAnsi="Wingdings" w:hint="default"/>
        <w:color w:val="C0000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85811">
    <w:abstractNumId w:val="6"/>
  </w:num>
  <w:num w:numId="2" w16cid:durableId="1171137604">
    <w:abstractNumId w:val="7"/>
  </w:num>
  <w:num w:numId="3" w16cid:durableId="609550736">
    <w:abstractNumId w:val="2"/>
  </w:num>
  <w:num w:numId="4" w16cid:durableId="1796168318">
    <w:abstractNumId w:val="5"/>
  </w:num>
  <w:num w:numId="5" w16cid:durableId="1577592129">
    <w:abstractNumId w:val="1"/>
  </w:num>
  <w:num w:numId="6" w16cid:durableId="1604412654">
    <w:abstractNumId w:val="3"/>
  </w:num>
  <w:num w:numId="7" w16cid:durableId="933628715">
    <w:abstractNumId w:val="4"/>
  </w:num>
  <w:num w:numId="8" w16cid:durableId="338586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BAC"/>
    <w:rsid w:val="00074C98"/>
    <w:rsid w:val="000A36CA"/>
    <w:rsid w:val="000A7A23"/>
    <w:rsid w:val="000B6391"/>
    <w:rsid w:val="001006C2"/>
    <w:rsid w:val="00215965"/>
    <w:rsid w:val="00225A9D"/>
    <w:rsid w:val="002B4057"/>
    <w:rsid w:val="002F79E1"/>
    <w:rsid w:val="00310EDB"/>
    <w:rsid w:val="003334B1"/>
    <w:rsid w:val="00382128"/>
    <w:rsid w:val="00476EF0"/>
    <w:rsid w:val="004A57FC"/>
    <w:rsid w:val="004C4E88"/>
    <w:rsid w:val="004D5FB4"/>
    <w:rsid w:val="004F0A77"/>
    <w:rsid w:val="005A2CBE"/>
    <w:rsid w:val="0062770D"/>
    <w:rsid w:val="00652396"/>
    <w:rsid w:val="006E4B4C"/>
    <w:rsid w:val="006F7EDC"/>
    <w:rsid w:val="0070648B"/>
    <w:rsid w:val="007463C8"/>
    <w:rsid w:val="007502EF"/>
    <w:rsid w:val="00755F1D"/>
    <w:rsid w:val="0077159A"/>
    <w:rsid w:val="00781051"/>
    <w:rsid w:val="00792386"/>
    <w:rsid w:val="007A16E8"/>
    <w:rsid w:val="007A6CA9"/>
    <w:rsid w:val="007C4BB0"/>
    <w:rsid w:val="007D0AC0"/>
    <w:rsid w:val="007E2986"/>
    <w:rsid w:val="007E4F73"/>
    <w:rsid w:val="008035AB"/>
    <w:rsid w:val="00825C88"/>
    <w:rsid w:val="008738E3"/>
    <w:rsid w:val="00884FA7"/>
    <w:rsid w:val="009069CC"/>
    <w:rsid w:val="009560DA"/>
    <w:rsid w:val="00972867"/>
    <w:rsid w:val="009C1CBE"/>
    <w:rsid w:val="00A13BAC"/>
    <w:rsid w:val="00A45EF6"/>
    <w:rsid w:val="00AC05B5"/>
    <w:rsid w:val="00AC5B27"/>
    <w:rsid w:val="00B37F86"/>
    <w:rsid w:val="00B61DDB"/>
    <w:rsid w:val="00B91F41"/>
    <w:rsid w:val="00C354E3"/>
    <w:rsid w:val="00C41DDE"/>
    <w:rsid w:val="00CF386E"/>
    <w:rsid w:val="00D01FB5"/>
    <w:rsid w:val="00D46677"/>
    <w:rsid w:val="00D6069E"/>
    <w:rsid w:val="00D80B2F"/>
    <w:rsid w:val="00DF6AFE"/>
    <w:rsid w:val="00E37BFB"/>
    <w:rsid w:val="00E83EE6"/>
    <w:rsid w:val="00EE1BB1"/>
    <w:rsid w:val="00F9744E"/>
    <w:rsid w:val="00FB4B1B"/>
    <w:rsid w:val="00FD48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56E427F"/>
  <w15:chartTrackingRefBased/>
  <w15:docId w15:val="{6E9EAC52-69C9-4B01-9E17-246287E07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A13B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A13B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A13BA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A13BA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A13BA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A13BAC"/>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A13BAC"/>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A13BAC"/>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A13BAC"/>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13BA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A13BA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A13BA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A13BA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A13BA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A13BA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A13BA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A13BA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A13BAC"/>
    <w:rPr>
      <w:rFonts w:eastAsiaTheme="majorEastAsia" w:cstheme="majorBidi"/>
      <w:color w:val="272727" w:themeColor="text1" w:themeTint="D8"/>
    </w:rPr>
  </w:style>
  <w:style w:type="paragraph" w:styleId="Titel">
    <w:name w:val="Title"/>
    <w:basedOn w:val="Standard"/>
    <w:next w:val="Standard"/>
    <w:link w:val="TitelZchn"/>
    <w:uiPriority w:val="10"/>
    <w:qFormat/>
    <w:rsid w:val="00A13B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A13BA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A13BAC"/>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A13BA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A13BAC"/>
    <w:pPr>
      <w:spacing w:before="160"/>
      <w:jc w:val="center"/>
    </w:pPr>
    <w:rPr>
      <w:i/>
      <w:iCs/>
      <w:color w:val="404040" w:themeColor="text1" w:themeTint="BF"/>
    </w:rPr>
  </w:style>
  <w:style w:type="character" w:customStyle="1" w:styleId="ZitatZchn">
    <w:name w:val="Zitat Zchn"/>
    <w:basedOn w:val="Absatz-Standardschriftart"/>
    <w:link w:val="Zitat"/>
    <w:uiPriority w:val="29"/>
    <w:rsid w:val="00A13BAC"/>
    <w:rPr>
      <w:i/>
      <w:iCs/>
      <w:color w:val="404040" w:themeColor="text1" w:themeTint="BF"/>
    </w:rPr>
  </w:style>
  <w:style w:type="paragraph" w:styleId="Listenabsatz">
    <w:name w:val="List Paragraph"/>
    <w:basedOn w:val="Standard"/>
    <w:uiPriority w:val="34"/>
    <w:qFormat/>
    <w:rsid w:val="00A13BAC"/>
    <w:pPr>
      <w:ind w:left="720"/>
      <w:contextualSpacing/>
    </w:pPr>
  </w:style>
  <w:style w:type="character" w:styleId="IntensiveHervorhebung">
    <w:name w:val="Intense Emphasis"/>
    <w:basedOn w:val="Absatz-Standardschriftart"/>
    <w:uiPriority w:val="21"/>
    <w:qFormat/>
    <w:rsid w:val="00A13BAC"/>
    <w:rPr>
      <w:i/>
      <w:iCs/>
      <w:color w:val="0F4761" w:themeColor="accent1" w:themeShade="BF"/>
    </w:rPr>
  </w:style>
  <w:style w:type="paragraph" w:styleId="IntensivesZitat">
    <w:name w:val="Intense Quote"/>
    <w:basedOn w:val="Standard"/>
    <w:next w:val="Standard"/>
    <w:link w:val="IntensivesZitatZchn"/>
    <w:uiPriority w:val="30"/>
    <w:qFormat/>
    <w:rsid w:val="00A13B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A13BAC"/>
    <w:rPr>
      <w:i/>
      <w:iCs/>
      <w:color w:val="0F4761" w:themeColor="accent1" w:themeShade="BF"/>
    </w:rPr>
  </w:style>
  <w:style w:type="character" w:styleId="IntensiverVerweis">
    <w:name w:val="Intense Reference"/>
    <w:basedOn w:val="Absatz-Standardschriftart"/>
    <w:uiPriority w:val="32"/>
    <w:qFormat/>
    <w:rsid w:val="00A13BAC"/>
    <w:rPr>
      <w:b/>
      <w:bCs/>
      <w:smallCaps/>
      <w:color w:val="0F4761" w:themeColor="accent1" w:themeShade="BF"/>
      <w:spacing w:val="5"/>
    </w:rPr>
  </w:style>
  <w:style w:type="paragraph" w:styleId="Kopfzeile">
    <w:name w:val="header"/>
    <w:basedOn w:val="Standard"/>
    <w:link w:val="KopfzeileZchn"/>
    <w:uiPriority w:val="99"/>
    <w:unhideWhenUsed/>
    <w:rsid w:val="009C1CB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9C1CBE"/>
  </w:style>
  <w:style w:type="paragraph" w:styleId="Fuzeile">
    <w:name w:val="footer"/>
    <w:basedOn w:val="Standard"/>
    <w:link w:val="FuzeileZchn"/>
    <w:uiPriority w:val="99"/>
    <w:unhideWhenUsed/>
    <w:rsid w:val="009C1CB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9C1CBE"/>
  </w:style>
  <w:style w:type="character" w:styleId="Hyperlink">
    <w:name w:val="Hyperlink"/>
    <w:basedOn w:val="Absatz-Standardschriftart"/>
    <w:uiPriority w:val="99"/>
    <w:unhideWhenUsed/>
    <w:rsid w:val="009C1CBE"/>
    <w:rPr>
      <w:color w:val="467886" w:themeColor="hyperlink"/>
      <w:u w:val="single"/>
    </w:rPr>
  </w:style>
  <w:style w:type="character" w:styleId="NichtaufgelsteErwhnung">
    <w:name w:val="Unresolved Mention"/>
    <w:basedOn w:val="Absatz-Standardschriftart"/>
    <w:uiPriority w:val="99"/>
    <w:semiHidden/>
    <w:unhideWhenUsed/>
    <w:rsid w:val="009C1CBE"/>
    <w:rPr>
      <w:color w:val="605E5C"/>
      <w:shd w:val="clear" w:color="auto" w:fill="E1DFDD"/>
    </w:rPr>
  </w:style>
  <w:style w:type="character" w:styleId="BesuchterLink">
    <w:name w:val="FollowedHyperlink"/>
    <w:basedOn w:val="Absatz-Standardschriftart"/>
    <w:uiPriority w:val="99"/>
    <w:semiHidden/>
    <w:unhideWhenUsed/>
    <w:rsid w:val="00D6069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17821">
      <w:bodyDiv w:val="1"/>
      <w:marLeft w:val="0"/>
      <w:marRight w:val="0"/>
      <w:marTop w:val="0"/>
      <w:marBottom w:val="0"/>
      <w:divBdr>
        <w:top w:val="none" w:sz="0" w:space="0" w:color="auto"/>
        <w:left w:val="none" w:sz="0" w:space="0" w:color="auto"/>
        <w:bottom w:val="none" w:sz="0" w:space="0" w:color="auto"/>
        <w:right w:val="none" w:sz="0" w:space="0" w:color="auto"/>
      </w:divBdr>
    </w:div>
    <w:div w:id="146241026">
      <w:bodyDiv w:val="1"/>
      <w:marLeft w:val="0"/>
      <w:marRight w:val="0"/>
      <w:marTop w:val="0"/>
      <w:marBottom w:val="0"/>
      <w:divBdr>
        <w:top w:val="none" w:sz="0" w:space="0" w:color="auto"/>
        <w:left w:val="none" w:sz="0" w:space="0" w:color="auto"/>
        <w:bottom w:val="none" w:sz="0" w:space="0" w:color="auto"/>
        <w:right w:val="none" w:sz="0" w:space="0" w:color="auto"/>
      </w:divBdr>
    </w:div>
    <w:div w:id="200828368">
      <w:bodyDiv w:val="1"/>
      <w:marLeft w:val="0"/>
      <w:marRight w:val="0"/>
      <w:marTop w:val="0"/>
      <w:marBottom w:val="0"/>
      <w:divBdr>
        <w:top w:val="none" w:sz="0" w:space="0" w:color="auto"/>
        <w:left w:val="none" w:sz="0" w:space="0" w:color="auto"/>
        <w:bottom w:val="none" w:sz="0" w:space="0" w:color="auto"/>
        <w:right w:val="none" w:sz="0" w:space="0" w:color="auto"/>
      </w:divBdr>
    </w:div>
    <w:div w:id="564413174">
      <w:bodyDiv w:val="1"/>
      <w:marLeft w:val="0"/>
      <w:marRight w:val="0"/>
      <w:marTop w:val="0"/>
      <w:marBottom w:val="0"/>
      <w:divBdr>
        <w:top w:val="none" w:sz="0" w:space="0" w:color="auto"/>
        <w:left w:val="none" w:sz="0" w:space="0" w:color="auto"/>
        <w:bottom w:val="none" w:sz="0" w:space="0" w:color="auto"/>
        <w:right w:val="none" w:sz="0" w:space="0" w:color="auto"/>
      </w:divBdr>
    </w:div>
    <w:div w:id="880359771">
      <w:bodyDiv w:val="1"/>
      <w:marLeft w:val="0"/>
      <w:marRight w:val="0"/>
      <w:marTop w:val="0"/>
      <w:marBottom w:val="0"/>
      <w:divBdr>
        <w:top w:val="none" w:sz="0" w:space="0" w:color="auto"/>
        <w:left w:val="none" w:sz="0" w:space="0" w:color="auto"/>
        <w:bottom w:val="none" w:sz="0" w:space="0" w:color="auto"/>
        <w:right w:val="none" w:sz="0" w:space="0" w:color="auto"/>
      </w:divBdr>
      <w:divsChild>
        <w:div w:id="2020964158">
          <w:marLeft w:val="0"/>
          <w:marRight w:val="0"/>
          <w:marTop w:val="300"/>
          <w:marBottom w:val="600"/>
          <w:divBdr>
            <w:top w:val="none" w:sz="0" w:space="0" w:color="auto"/>
            <w:left w:val="none" w:sz="0" w:space="0" w:color="auto"/>
            <w:bottom w:val="none" w:sz="0" w:space="0" w:color="auto"/>
            <w:right w:val="none" w:sz="0" w:space="0" w:color="auto"/>
          </w:divBdr>
          <w:divsChild>
            <w:div w:id="362367598">
              <w:marLeft w:val="0"/>
              <w:marRight w:val="0"/>
              <w:marTop w:val="0"/>
              <w:marBottom w:val="0"/>
              <w:divBdr>
                <w:top w:val="none" w:sz="0" w:space="0" w:color="auto"/>
                <w:left w:val="none" w:sz="0" w:space="0" w:color="auto"/>
                <w:bottom w:val="none" w:sz="0" w:space="0" w:color="auto"/>
                <w:right w:val="none" w:sz="0" w:space="0" w:color="auto"/>
              </w:divBdr>
              <w:divsChild>
                <w:div w:id="1845126005">
                  <w:marLeft w:val="0"/>
                  <w:marRight w:val="0"/>
                  <w:marTop w:val="0"/>
                  <w:marBottom w:val="0"/>
                  <w:divBdr>
                    <w:top w:val="none" w:sz="0" w:space="0" w:color="auto"/>
                    <w:left w:val="none" w:sz="0" w:space="0" w:color="auto"/>
                    <w:bottom w:val="none" w:sz="0" w:space="0" w:color="auto"/>
                    <w:right w:val="none" w:sz="0" w:space="0" w:color="auto"/>
                  </w:divBdr>
                  <w:divsChild>
                    <w:div w:id="2079329317">
                      <w:marLeft w:val="0"/>
                      <w:marRight w:val="0"/>
                      <w:marTop w:val="0"/>
                      <w:marBottom w:val="0"/>
                      <w:divBdr>
                        <w:top w:val="none" w:sz="0" w:space="0" w:color="auto"/>
                        <w:left w:val="none" w:sz="0" w:space="0" w:color="auto"/>
                        <w:bottom w:val="none" w:sz="0" w:space="0" w:color="auto"/>
                        <w:right w:val="none" w:sz="0" w:space="0" w:color="auto"/>
                      </w:divBdr>
                      <w:divsChild>
                        <w:div w:id="225259702">
                          <w:marLeft w:val="0"/>
                          <w:marRight w:val="0"/>
                          <w:marTop w:val="0"/>
                          <w:marBottom w:val="0"/>
                          <w:divBdr>
                            <w:top w:val="none" w:sz="0" w:space="0" w:color="auto"/>
                            <w:left w:val="none" w:sz="0" w:space="0" w:color="auto"/>
                            <w:bottom w:val="none" w:sz="0" w:space="0" w:color="auto"/>
                            <w:right w:val="none" w:sz="0" w:space="0" w:color="auto"/>
                          </w:divBdr>
                          <w:divsChild>
                            <w:div w:id="1779907628">
                              <w:marLeft w:val="0"/>
                              <w:marRight w:val="0"/>
                              <w:marTop w:val="0"/>
                              <w:marBottom w:val="0"/>
                              <w:divBdr>
                                <w:top w:val="none" w:sz="0" w:space="0" w:color="auto"/>
                                <w:left w:val="none" w:sz="0" w:space="0" w:color="auto"/>
                                <w:bottom w:val="none" w:sz="0" w:space="0" w:color="auto"/>
                                <w:right w:val="none" w:sz="0" w:space="0" w:color="auto"/>
                              </w:divBdr>
                            </w:div>
                          </w:divsChild>
                        </w:div>
                        <w:div w:id="965428173">
                          <w:marLeft w:val="0"/>
                          <w:marRight w:val="0"/>
                          <w:marTop w:val="0"/>
                          <w:marBottom w:val="0"/>
                          <w:divBdr>
                            <w:top w:val="none" w:sz="0" w:space="0" w:color="auto"/>
                            <w:left w:val="none" w:sz="0" w:space="0" w:color="auto"/>
                            <w:bottom w:val="none" w:sz="0" w:space="0" w:color="auto"/>
                            <w:right w:val="none" w:sz="0" w:space="0" w:color="auto"/>
                          </w:divBdr>
                          <w:divsChild>
                            <w:div w:id="1347826126">
                              <w:marLeft w:val="0"/>
                              <w:marRight w:val="0"/>
                              <w:marTop w:val="0"/>
                              <w:marBottom w:val="0"/>
                              <w:divBdr>
                                <w:top w:val="none" w:sz="0" w:space="0" w:color="auto"/>
                                <w:left w:val="none" w:sz="0" w:space="0" w:color="auto"/>
                                <w:bottom w:val="none" w:sz="0" w:space="0" w:color="auto"/>
                                <w:right w:val="none" w:sz="0" w:space="0" w:color="auto"/>
                              </w:divBdr>
                            </w:div>
                          </w:divsChild>
                        </w:div>
                        <w:div w:id="137840138">
                          <w:marLeft w:val="0"/>
                          <w:marRight w:val="0"/>
                          <w:marTop w:val="0"/>
                          <w:marBottom w:val="0"/>
                          <w:divBdr>
                            <w:top w:val="none" w:sz="0" w:space="0" w:color="auto"/>
                            <w:left w:val="none" w:sz="0" w:space="0" w:color="auto"/>
                            <w:bottom w:val="none" w:sz="0" w:space="0" w:color="auto"/>
                            <w:right w:val="none" w:sz="0" w:space="0" w:color="auto"/>
                          </w:divBdr>
                          <w:divsChild>
                            <w:div w:id="685592495">
                              <w:marLeft w:val="0"/>
                              <w:marRight w:val="0"/>
                              <w:marTop w:val="0"/>
                              <w:marBottom w:val="0"/>
                              <w:divBdr>
                                <w:top w:val="none" w:sz="0" w:space="0" w:color="auto"/>
                                <w:left w:val="none" w:sz="0" w:space="0" w:color="auto"/>
                                <w:bottom w:val="none" w:sz="0" w:space="0" w:color="auto"/>
                                <w:right w:val="none" w:sz="0" w:space="0" w:color="auto"/>
                              </w:divBdr>
                            </w:div>
                          </w:divsChild>
                        </w:div>
                        <w:div w:id="1848010836">
                          <w:marLeft w:val="0"/>
                          <w:marRight w:val="0"/>
                          <w:marTop w:val="0"/>
                          <w:marBottom w:val="0"/>
                          <w:divBdr>
                            <w:top w:val="none" w:sz="0" w:space="0" w:color="auto"/>
                            <w:left w:val="none" w:sz="0" w:space="0" w:color="auto"/>
                            <w:bottom w:val="none" w:sz="0" w:space="0" w:color="auto"/>
                            <w:right w:val="none" w:sz="0" w:space="0" w:color="auto"/>
                          </w:divBdr>
                          <w:divsChild>
                            <w:div w:id="153572514">
                              <w:marLeft w:val="0"/>
                              <w:marRight w:val="0"/>
                              <w:marTop w:val="0"/>
                              <w:marBottom w:val="0"/>
                              <w:divBdr>
                                <w:top w:val="none" w:sz="0" w:space="0" w:color="auto"/>
                                <w:left w:val="none" w:sz="0" w:space="0" w:color="auto"/>
                                <w:bottom w:val="none" w:sz="0" w:space="0" w:color="auto"/>
                                <w:right w:val="none" w:sz="0" w:space="0" w:color="auto"/>
                              </w:divBdr>
                            </w:div>
                          </w:divsChild>
                        </w:div>
                        <w:div w:id="1438524147">
                          <w:marLeft w:val="0"/>
                          <w:marRight w:val="0"/>
                          <w:marTop w:val="0"/>
                          <w:marBottom w:val="0"/>
                          <w:divBdr>
                            <w:top w:val="none" w:sz="0" w:space="0" w:color="auto"/>
                            <w:left w:val="none" w:sz="0" w:space="0" w:color="auto"/>
                            <w:bottom w:val="none" w:sz="0" w:space="0" w:color="auto"/>
                            <w:right w:val="none" w:sz="0" w:space="0" w:color="auto"/>
                          </w:divBdr>
                          <w:divsChild>
                            <w:div w:id="2104374131">
                              <w:marLeft w:val="0"/>
                              <w:marRight w:val="0"/>
                              <w:marTop w:val="0"/>
                              <w:marBottom w:val="0"/>
                              <w:divBdr>
                                <w:top w:val="none" w:sz="0" w:space="0" w:color="auto"/>
                                <w:left w:val="none" w:sz="0" w:space="0" w:color="auto"/>
                                <w:bottom w:val="none" w:sz="0" w:space="0" w:color="auto"/>
                                <w:right w:val="none" w:sz="0" w:space="0" w:color="auto"/>
                              </w:divBdr>
                            </w:div>
                          </w:divsChild>
                        </w:div>
                        <w:div w:id="1874150968">
                          <w:marLeft w:val="0"/>
                          <w:marRight w:val="0"/>
                          <w:marTop w:val="0"/>
                          <w:marBottom w:val="0"/>
                          <w:divBdr>
                            <w:top w:val="none" w:sz="0" w:space="0" w:color="auto"/>
                            <w:left w:val="none" w:sz="0" w:space="0" w:color="auto"/>
                            <w:bottom w:val="none" w:sz="0" w:space="0" w:color="auto"/>
                            <w:right w:val="none" w:sz="0" w:space="0" w:color="auto"/>
                          </w:divBdr>
                          <w:divsChild>
                            <w:div w:id="1186945170">
                              <w:marLeft w:val="0"/>
                              <w:marRight w:val="0"/>
                              <w:marTop w:val="0"/>
                              <w:marBottom w:val="0"/>
                              <w:divBdr>
                                <w:top w:val="none" w:sz="0" w:space="0" w:color="auto"/>
                                <w:left w:val="none" w:sz="0" w:space="0" w:color="auto"/>
                                <w:bottom w:val="none" w:sz="0" w:space="0" w:color="auto"/>
                                <w:right w:val="none" w:sz="0" w:space="0" w:color="auto"/>
                              </w:divBdr>
                            </w:div>
                          </w:divsChild>
                        </w:div>
                        <w:div w:id="2005938326">
                          <w:marLeft w:val="0"/>
                          <w:marRight w:val="0"/>
                          <w:marTop w:val="0"/>
                          <w:marBottom w:val="0"/>
                          <w:divBdr>
                            <w:top w:val="none" w:sz="0" w:space="0" w:color="auto"/>
                            <w:left w:val="none" w:sz="0" w:space="0" w:color="auto"/>
                            <w:bottom w:val="none" w:sz="0" w:space="0" w:color="auto"/>
                            <w:right w:val="none" w:sz="0" w:space="0" w:color="auto"/>
                          </w:divBdr>
                          <w:divsChild>
                            <w:div w:id="192630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028698">
      <w:bodyDiv w:val="1"/>
      <w:marLeft w:val="0"/>
      <w:marRight w:val="0"/>
      <w:marTop w:val="0"/>
      <w:marBottom w:val="0"/>
      <w:divBdr>
        <w:top w:val="none" w:sz="0" w:space="0" w:color="auto"/>
        <w:left w:val="none" w:sz="0" w:space="0" w:color="auto"/>
        <w:bottom w:val="none" w:sz="0" w:space="0" w:color="auto"/>
        <w:right w:val="none" w:sz="0" w:space="0" w:color="auto"/>
      </w:divBdr>
    </w:div>
    <w:div w:id="932282010">
      <w:bodyDiv w:val="1"/>
      <w:marLeft w:val="0"/>
      <w:marRight w:val="0"/>
      <w:marTop w:val="0"/>
      <w:marBottom w:val="0"/>
      <w:divBdr>
        <w:top w:val="none" w:sz="0" w:space="0" w:color="auto"/>
        <w:left w:val="none" w:sz="0" w:space="0" w:color="auto"/>
        <w:bottom w:val="none" w:sz="0" w:space="0" w:color="auto"/>
        <w:right w:val="none" w:sz="0" w:space="0" w:color="auto"/>
      </w:divBdr>
    </w:div>
    <w:div w:id="1195145527">
      <w:bodyDiv w:val="1"/>
      <w:marLeft w:val="0"/>
      <w:marRight w:val="0"/>
      <w:marTop w:val="0"/>
      <w:marBottom w:val="0"/>
      <w:divBdr>
        <w:top w:val="none" w:sz="0" w:space="0" w:color="auto"/>
        <w:left w:val="none" w:sz="0" w:space="0" w:color="auto"/>
        <w:bottom w:val="none" w:sz="0" w:space="0" w:color="auto"/>
        <w:right w:val="none" w:sz="0" w:space="0" w:color="auto"/>
      </w:divBdr>
      <w:divsChild>
        <w:div w:id="347028810">
          <w:marLeft w:val="0"/>
          <w:marRight w:val="0"/>
          <w:marTop w:val="300"/>
          <w:marBottom w:val="600"/>
          <w:divBdr>
            <w:top w:val="none" w:sz="0" w:space="0" w:color="auto"/>
            <w:left w:val="none" w:sz="0" w:space="0" w:color="auto"/>
            <w:bottom w:val="none" w:sz="0" w:space="0" w:color="auto"/>
            <w:right w:val="none" w:sz="0" w:space="0" w:color="auto"/>
          </w:divBdr>
          <w:divsChild>
            <w:div w:id="1604460940">
              <w:marLeft w:val="0"/>
              <w:marRight w:val="0"/>
              <w:marTop w:val="0"/>
              <w:marBottom w:val="0"/>
              <w:divBdr>
                <w:top w:val="none" w:sz="0" w:space="0" w:color="auto"/>
                <w:left w:val="none" w:sz="0" w:space="0" w:color="auto"/>
                <w:bottom w:val="none" w:sz="0" w:space="0" w:color="auto"/>
                <w:right w:val="none" w:sz="0" w:space="0" w:color="auto"/>
              </w:divBdr>
              <w:divsChild>
                <w:div w:id="1938322132">
                  <w:marLeft w:val="0"/>
                  <w:marRight w:val="0"/>
                  <w:marTop w:val="0"/>
                  <w:marBottom w:val="0"/>
                  <w:divBdr>
                    <w:top w:val="none" w:sz="0" w:space="0" w:color="auto"/>
                    <w:left w:val="none" w:sz="0" w:space="0" w:color="auto"/>
                    <w:bottom w:val="none" w:sz="0" w:space="0" w:color="auto"/>
                    <w:right w:val="none" w:sz="0" w:space="0" w:color="auto"/>
                  </w:divBdr>
                  <w:divsChild>
                    <w:div w:id="888152716">
                      <w:marLeft w:val="0"/>
                      <w:marRight w:val="0"/>
                      <w:marTop w:val="0"/>
                      <w:marBottom w:val="0"/>
                      <w:divBdr>
                        <w:top w:val="none" w:sz="0" w:space="0" w:color="auto"/>
                        <w:left w:val="none" w:sz="0" w:space="0" w:color="auto"/>
                        <w:bottom w:val="none" w:sz="0" w:space="0" w:color="auto"/>
                        <w:right w:val="none" w:sz="0" w:space="0" w:color="auto"/>
                      </w:divBdr>
                      <w:divsChild>
                        <w:div w:id="2062171434">
                          <w:marLeft w:val="0"/>
                          <w:marRight w:val="0"/>
                          <w:marTop w:val="0"/>
                          <w:marBottom w:val="0"/>
                          <w:divBdr>
                            <w:top w:val="none" w:sz="0" w:space="0" w:color="auto"/>
                            <w:left w:val="none" w:sz="0" w:space="0" w:color="auto"/>
                            <w:bottom w:val="none" w:sz="0" w:space="0" w:color="auto"/>
                            <w:right w:val="none" w:sz="0" w:space="0" w:color="auto"/>
                          </w:divBdr>
                          <w:divsChild>
                            <w:div w:id="1776975494">
                              <w:marLeft w:val="0"/>
                              <w:marRight w:val="0"/>
                              <w:marTop w:val="0"/>
                              <w:marBottom w:val="0"/>
                              <w:divBdr>
                                <w:top w:val="none" w:sz="0" w:space="0" w:color="auto"/>
                                <w:left w:val="none" w:sz="0" w:space="0" w:color="auto"/>
                                <w:bottom w:val="none" w:sz="0" w:space="0" w:color="auto"/>
                                <w:right w:val="none" w:sz="0" w:space="0" w:color="auto"/>
                              </w:divBdr>
                            </w:div>
                          </w:divsChild>
                        </w:div>
                        <w:div w:id="415172810">
                          <w:marLeft w:val="0"/>
                          <w:marRight w:val="0"/>
                          <w:marTop w:val="0"/>
                          <w:marBottom w:val="0"/>
                          <w:divBdr>
                            <w:top w:val="none" w:sz="0" w:space="0" w:color="auto"/>
                            <w:left w:val="none" w:sz="0" w:space="0" w:color="auto"/>
                            <w:bottom w:val="none" w:sz="0" w:space="0" w:color="auto"/>
                            <w:right w:val="none" w:sz="0" w:space="0" w:color="auto"/>
                          </w:divBdr>
                          <w:divsChild>
                            <w:div w:id="17586566">
                              <w:marLeft w:val="0"/>
                              <w:marRight w:val="0"/>
                              <w:marTop w:val="0"/>
                              <w:marBottom w:val="0"/>
                              <w:divBdr>
                                <w:top w:val="none" w:sz="0" w:space="0" w:color="auto"/>
                                <w:left w:val="none" w:sz="0" w:space="0" w:color="auto"/>
                                <w:bottom w:val="none" w:sz="0" w:space="0" w:color="auto"/>
                                <w:right w:val="none" w:sz="0" w:space="0" w:color="auto"/>
                              </w:divBdr>
                            </w:div>
                          </w:divsChild>
                        </w:div>
                        <w:div w:id="508909777">
                          <w:marLeft w:val="0"/>
                          <w:marRight w:val="0"/>
                          <w:marTop w:val="0"/>
                          <w:marBottom w:val="0"/>
                          <w:divBdr>
                            <w:top w:val="none" w:sz="0" w:space="0" w:color="auto"/>
                            <w:left w:val="none" w:sz="0" w:space="0" w:color="auto"/>
                            <w:bottom w:val="none" w:sz="0" w:space="0" w:color="auto"/>
                            <w:right w:val="none" w:sz="0" w:space="0" w:color="auto"/>
                          </w:divBdr>
                          <w:divsChild>
                            <w:div w:id="991325142">
                              <w:marLeft w:val="0"/>
                              <w:marRight w:val="0"/>
                              <w:marTop w:val="0"/>
                              <w:marBottom w:val="0"/>
                              <w:divBdr>
                                <w:top w:val="none" w:sz="0" w:space="0" w:color="auto"/>
                                <w:left w:val="none" w:sz="0" w:space="0" w:color="auto"/>
                                <w:bottom w:val="none" w:sz="0" w:space="0" w:color="auto"/>
                                <w:right w:val="none" w:sz="0" w:space="0" w:color="auto"/>
                              </w:divBdr>
                            </w:div>
                          </w:divsChild>
                        </w:div>
                        <w:div w:id="1167745876">
                          <w:marLeft w:val="0"/>
                          <w:marRight w:val="0"/>
                          <w:marTop w:val="0"/>
                          <w:marBottom w:val="0"/>
                          <w:divBdr>
                            <w:top w:val="none" w:sz="0" w:space="0" w:color="auto"/>
                            <w:left w:val="none" w:sz="0" w:space="0" w:color="auto"/>
                            <w:bottom w:val="none" w:sz="0" w:space="0" w:color="auto"/>
                            <w:right w:val="none" w:sz="0" w:space="0" w:color="auto"/>
                          </w:divBdr>
                          <w:divsChild>
                            <w:div w:id="1503856475">
                              <w:marLeft w:val="0"/>
                              <w:marRight w:val="0"/>
                              <w:marTop w:val="0"/>
                              <w:marBottom w:val="0"/>
                              <w:divBdr>
                                <w:top w:val="none" w:sz="0" w:space="0" w:color="auto"/>
                                <w:left w:val="none" w:sz="0" w:space="0" w:color="auto"/>
                                <w:bottom w:val="none" w:sz="0" w:space="0" w:color="auto"/>
                                <w:right w:val="none" w:sz="0" w:space="0" w:color="auto"/>
                              </w:divBdr>
                            </w:div>
                          </w:divsChild>
                        </w:div>
                        <w:div w:id="1486362247">
                          <w:marLeft w:val="0"/>
                          <w:marRight w:val="0"/>
                          <w:marTop w:val="0"/>
                          <w:marBottom w:val="0"/>
                          <w:divBdr>
                            <w:top w:val="none" w:sz="0" w:space="0" w:color="auto"/>
                            <w:left w:val="none" w:sz="0" w:space="0" w:color="auto"/>
                            <w:bottom w:val="none" w:sz="0" w:space="0" w:color="auto"/>
                            <w:right w:val="none" w:sz="0" w:space="0" w:color="auto"/>
                          </w:divBdr>
                          <w:divsChild>
                            <w:div w:id="900675573">
                              <w:marLeft w:val="0"/>
                              <w:marRight w:val="0"/>
                              <w:marTop w:val="0"/>
                              <w:marBottom w:val="0"/>
                              <w:divBdr>
                                <w:top w:val="none" w:sz="0" w:space="0" w:color="auto"/>
                                <w:left w:val="none" w:sz="0" w:space="0" w:color="auto"/>
                                <w:bottom w:val="none" w:sz="0" w:space="0" w:color="auto"/>
                                <w:right w:val="none" w:sz="0" w:space="0" w:color="auto"/>
                              </w:divBdr>
                            </w:div>
                          </w:divsChild>
                        </w:div>
                        <w:div w:id="79257152">
                          <w:marLeft w:val="0"/>
                          <w:marRight w:val="0"/>
                          <w:marTop w:val="0"/>
                          <w:marBottom w:val="0"/>
                          <w:divBdr>
                            <w:top w:val="none" w:sz="0" w:space="0" w:color="auto"/>
                            <w:left w:val="none" w:sz="0" w:space="0" w:color="auto"/>
                            <w:bottom w:val="none" w:sz="0" w:space="0" w:color="auto"/>
                            <w:right w:val="none" w:sz="0" w:space="0" w:color="auto"/>
                          </w:divBdr>
                          <w:divsChild>
                            <w:div w:id="887451499">
                              <w:marLeft w:val="0"/>
                              <w:marRight w:val="0"/>
                              <w:marTop w:val="0"/>
                              <w:marBottom w:val="0"/>
                              <w:divBdr>
                                <w:top w:val="none" w:sz="0" w:space="0" w:color="auto"/>
                                <w:left w:val="none" w:sz="0" w:space="0" w:color="auto"/>
                                <w:bottom w:val="none" w:sz="0" w:space="0" w:color="auto"/>
                                <w:right w:val="none" w:sz="0" w:space="0" w:color="auto"/>
                              </w:divBdr>
                            </w:div>
                          </w:divsChild>
                        </w:div>
                        <w:div w:id="590626008">
                          <w:marLeft w:val="0"/>
                          <w:marRight w:val="0"/>
                          <w:marTop w:val="0"/>
                          <w:marBottom w:val="0"/>
                          <w:divBdr>
                            <w:top w:val="none" w:sz="0" w:space="0" w:color="auto"/>
                            <w:left w:val="none" w:sz="0" w:space="0" w:color="auto"/>
                            <w:bottom w:val="none" w:sz="0" w:space="0" w:color="auto"/>
                            <w:right w:val="none" w:sz="0" w:space="0" w:color="auto"/>
                          </w:divBdr>
                          <w:divsChild>
                            <w:div w:id="151804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586325">
      <w:bodyDiv w:val="1"/>
      <w:marLeft w:val="0"/>
      <w:marRight w:val="0"/>
      <w:marTop w:val="0"/>
      <w:marBottom w:val="0"/>
      <w:divBdr>
        <w:top w:val="none" w:sz="0" w:space="0" w:color="auto"/>
        <w:left w:val="none" w:sz="0" w:space="0" w:color="auto"/>
        <w:bottom w:val="none" w:sz="0" w:space="0" w:color="auto"/>
        <w:right w:val="none" w:sz="0" w:space="0" w:color="auto"/>
      </w:divBdr>
    </w:div>
    <w:div w:id="1425763795">
      <w:bodyDiv w:val="1"/>
      <w:marLeft w:val="0"/>
      <w:marRight w:val="0"/>
      <w:marTop w:val="0"/>
      <w:marBottom w:val="0"/>
      <w:divBdr>
        <w:top w:val="none" w:sz="0" w:space="0" w:color="auto"/>
        <w:left w:val="none" w:sz="0" w:space="0" w:color="auto"/>
        <w:bottom w:val="none" w:sz="0" w:space="0" w:color="auto"/>
        <w:right w:val="none" w:sz="0" w:space="0" w:color="auto"/>
      </w:divBdr>
    </w:div>
    <w:div w:id="1449465940">
      <w:bodyDiv w:val="1"/>
      <w:marLeft w:val="0"/>
      <w:marRight w:val="0"/>
      <w:marTop w:val="0"/>
      <w:marBottom w:val="0"/>
      <w:divBdr>
        <w:top w:val="none" w:sz="0" w:space="0" w:color="auto"/>
        <w:left w:val="none" w:sz="0" w:space="0" w:color="auto"/>
        <w:bottom w:val="none" w:sz="0" w:space="0" w:color="auto"/>
        <w:right w:val="none" w:sz="0" w:space="0" w:color="auto"/>
      </w:divBdr>
    </w:div>
    <w:div w:id="1595868274">
      <w:bodyDiv w:val="1"/>
      <w:marLeft w:val="0"/>
      <w:marRight w:val="0"/>
      <w:marTop w:val="0"/>
      <w:marBottom w:val="0"/>
      <w:divBdr>
        <w:top w:val="none" w:sz="0" w:space="0" w:color="auto"/>
        <w:left w:val="none" w:sz="0" w:space="0" w:color="auto"/>
        <w:bottom w:val="none" w:sz="0" w:space="0" w:color="auto"/>
        <w:right w:val="none" w:sz="0" w:space="0" w:color="auto"/>
      </w:divBdr>
    </w:div>
    <w:div w:id="1703286115">
      <w:bodyDiv w:val="1"/>
      <w:marLeft w:val="0"/>
      <w:marRight w:val="0"/>
      <w:marTop w:val="0"/>
      <w:marBottom w:val="0"/>
      <w:divBdr>
        <w:top w:val="none" w:sz="0" w:space="0" w:color="auto"/>
        <w:left w:val="none" w:sz="0" w:space="0" w:color="auto"/>
        <w:bottom w:val="none" w:sz="0" w:space="0" w:color="auto"/>
        <w:right w:val="none" w:sz="0" w:space="0" w:color="auto"/>
      </w:divBdr>
    </w:div>
    <w:div w:id="1740445844">
      <w:bodyDiv w:val="1"/>
      <w:marLeft w:val="0"/>
      <w:marRight w:val="0"/>
      <w:marTop w:val="0"/>
      <w:marBottom w:val="0"/>
      <w:divBdr>
        <w:top w:val="none" w:sz="0" w:space="0" w:color="auto"/>
        <w:left w:val="none" w:sz="0" w:space="0" w:color="auto"/>
        <w:bottom w:val="none" w:sz="0" w:space="0" w:color="auto"/>
        <w:right w:val="none" w:sz="0" w:space="0" w:color="auto"/>
      </w:divBdr>
    </w:div>
    <w:div w:id="2063824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poeltentourismus.at/gruppen/o-stimmungsvolle-adventtag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tpoeltentourismus.at/o-maerchenhafter-advent-in-st-poelten"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stpoeltentourismus.at/advent-in-stpoelten-1" TargetMode="External"/><Relationship Id="rId4" Type="http://schemas.openxmlformats.org/officeDocument/2006/relationships/webSettings" Target="webSettings.xml"/><Relationship Id="rId9" Type="http://schemas.openxmlformats.org/officeDocument/2006/relationships/hyperlink" Target="https://www.stpoeltentourismus.at/top-veranstaltungen"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4195</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Datzinger Klara</dc:creator>
  <cp:keywords/>
  <dc:description/>
  <cp:lastModifiedBy>Datzinger Klara</cp:lastModifiedBy>
  <cp:revision>32</cp:revision>
  <dcterms:created xsi:type="dcterms:W3CDTF">2025-08-05T08:52:00Z</dcterms:created>
  <dcterms:modified xsi:type="dcterms:W3CDTF">2025-11-13T12:13:00Z</dcterms:modified>
</cp:coreProperties>
</file>